
<file path=[Content_Types].xml><?xml version="1.0" encoding="utf-8"?>
<Types xmlns="http://schemas.openxmlformats.org/package/2006/content-types">
  <Default Extension="rels" ContentType="application/vnd.openxmlformats-package.relationships+xml"/>
  <Default Extension="xml" ContentType="application/xml"/>
  <Default Extension="htm" ContentType="image/htm"/>
  <Default Extension="jpg" ContentType="image/jp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1"/>
        <w:jc w:val="center"/>
        <w:rPr>
          <w:b/>
          <w:kern w:val="36"/>
          <w:sz w:val="48"/>
        </w:rPr>
      </w:pPr>
      <w:r>
        <w:rPr>
          <w:b/>
          <w:kern w:val="36"/>
          <w:sz w:val="48"/>
        </w:rPr>
        <w:t>“中”—— 夏至影长1尺6寸的纬度与牛河梁三圜比例的关系（更新版）</w:t>
      </w:r>
    </w:p>
    <w:p>
      <w:r>
        <w:fldChar w:fldCharType="begin"/>
      </w:r>
      <w:r>
        <w:instrText>HYPERLINK "https://www.zhihu.com/people/lan-ke-80-10"</w:instrText>
      </w:r>
      <w:r>
        <w:fldChar w:fldCharType="separate"/>
      </w:r>
      <w:r>
        <w:drawing>
          <wp:inline distT="0" distB="0" distL="63304" distR="63304">
            <wp:extent cx="703384" cy="703384"/>
            <wp:effectExtent l="0" t="0" r="0" b="0"/>
            <wp:docPr id="2" name="图片 1">
              <a:hlinkClick r:id="rId2"/>
            </wp:docPr>
            <wp:cNvGraphicFramePr>
              <a:graphicFrameLocks noChangeAspect="0"/>
            </wp:cNvGraphicFramePr>
            <a:graphic>
              <a:graphicData uri="http://schemas.openxmlformats.org/drawingml/2006/picture">
                <pic:pic>
                  <pic:nvPicPr>
                    <pic:cNvPr id="2" name="图片 2"/>
                    <pic:cNvPicPr/>
                  </pic:nvPicPr>
                  <pic:blipFill>
                    <a:blip r:embed="rId3"/>
                    <a:stretch>
                      <a:fillRect/>
                    </a:stretch>
                  </pic:blipFill>
                  <pic:spPr>
                    <a:xfrm rot="0">
                      <a:off x="0" y="0"/>
                      <a:ext cx="703384" cy="703384"/>
                    </a:xfrm>
                    <a:prstGeom prst="rect"/>
                    <a:noFill/>
                    <a:ln w="9525" cmpd="sng" cap="flat">
                      <a:noFill/>
                      <a:prstDash val="solid"/>
                      <a:miter/>
                    </a:ln>
                  </pic:spPr>
                </pic:pic>
              </a:graphicData>
            </a:graphic>
          </wp:inline>
        </w:drawing>
      </w:r>
      <w:r>
        <w:fldChar w:fldCharType="end"/>
      </w:r>
    </w:p>
    <w:p>
      <w:r>
        <w:rPr>
          <w:rStyle w:val="85"/>
        </w:rPr>
        <w:fldChar w:fldCharType="begin"/>
      </w:r>
      <w:r>
        <w:instrText>HYPERLINK "https://www.zhihu.com/people/lan-ke-80-10"</w:instrText>
      </w:r>
      <w:r>
        <w:rPr>
          <w:rStyle w:val="85"/>
        </w:rPr>
        <w:fldChar w:fldCharType="separate"/>
      </w:r>
      <w:r>
        <w:rPr>
          <w:rStyle w:val="85"/>
        </w:rPr>
        <w:t>烂柯</w:t>
      </w:r>
      <w:r>
        <w:rPr>
          <w:rStyle w:val="85"/>
        </w:rPr>
        <w:fldChar w:fldCharType="end"/>
      </w:r>
    </w:p>
    <w:p>
      <w:r>
        <w:t>座子围棋文化研究者</w:t>
      </w:r>
    </w:p>
    <w:p>
      <w:pPr>
        <w:pStyle w:val="92"/>
      </w:pPr>
      <w:r>
        <w:t>作者：章浒 保留版权</w:t>
      </w:r>
    </w:p>
    <w:p>
      <w:pPr>
        <w:pStyle w:val="2"/>
        <w:rPr>
          <w:b/>
          <w:sz w:val="36"/>
        </w:rPr>
      </w:pPr>
      <w:r>
        <w:rPr>
          <w:b/>
          <w:bCs/>
          <w:sz w:val="36"/>
        </w:rPr>
        <w:t>相关文章</w:t>
      </w:r>
    </w:p>
    <w:p>
      <w:pPr>
        <w:pStyle w:val="92"/>
      </w:pPr>
      <w:r>
        <w:rPr>
          <w:rStyle w:val="85"/>
        </w:rPr>
        <w:fldChar w:fldCharType="begin"/>
      </w:r>
      <w:r>
        <w:instrText>HYPERLINK "https://zhuanlan.zhihu.com/p/648778697"</w:instrText>
      </w:r>
      <w:r>
        <w:rPr>
          <w:rStyle w:val="85"/>
        </w:rPr>
        <w:fldChar w:fldCharType="separate"/>
      </w:r>
      <w:r>
        <w:rPr>
          <w:rStyle w:val="85"/>
        </w:rPr>
        <w:t>围棋起源与古代天文学及“周髀”研究合集</w:t>
      </w:r>
      <w:r>
        <w:rPr>
          <w:rStyle w:val="85"/>
        </w:rPr>
        <w:fldChar w:fldCharType="end"/>
      </w:r>
    </w:p>
    <w:p>
      <w:pPr>
        <w:pStyle w:val="92"/>
      </w:pPr>
      <w:r>
        <w:rPr>
          <w:rStyle w:val="85"/>
        </w:rPr>
        <w:fldChar w:fldCharType="begin"/>
      </w:r>
      <w:r>
        <w:instrText>HYPERLINK "https://zhuanlan.zhihu.com/p/429412650"</w:instrText>
      </w:r>
      <w:r>
        <w:rPr>
          <w:rStyle w:val="85"/>
        </w:rPr>
        <w:fldChar w:fldCharType="separate"/>
      </w:r>
      <w:r>
        <w:rPr>
          <w:rStyle w:val="85"/>
        </w:rPr>
        <w:t>围棋起源与中国古代天文学关系的研究</w:t>
      </w:r>
      <w:r>
        <w:rPr>
          <w:rStyle w:val="85"/>
        </w:rPr>
        <w:fldChar w:fldCharType="end"/>
      </w:r>
    </w:p>
    <w:p>
      <w:pPr>
        <w:pStyle w:val="92"/>
      </w:pPr>
      <w:r>
        <w:t>前节文章见：</w:t>
      </w:r>
      <w:r>
        <w:rPr>
          <w:rStyle w:val="85"/>
        </w:rPr>
        <w:fldChar w:fldCharType="begin"/>
      </w:r>
      <w:r>
        <w:instrText>HYPERLINK "https://zhuanlan.zhihu.com/p/649274985"</w:instrText>
      </w:r>
      <w:r>
        <w:rPr>
          <w:rStyle w:val="85"/>
        </w:rPr>
        <w:fldChar w:fldCharType="separate"/>
      </w:r>
      <w:r>
        <w:rPr>
          <w:rStyle w:val="85"/>
        </w:rPr>
        <w:t>《周髀算经》测影年份与纬度推测</w:t>
      </w:r>
      <w:r>
        <w:rPr>
          <w:rStyle w:val="85"/>
        </w:rPr>
        <w:fldChar w:fldCharType="end"/>
      </w:r>
    </w:p>
    <w:p>
      <w:pPr>
        <w:pStyle w:val="92"/>
      </w:pPr>
      <w:r>
        <w:t>下一节文章见：</w:t>
      </w:r>
      <w:r>
        <w:rPr>
          <w:rStyle w:val="85"/>
        </w:rPr>
        <w:fldChar w:fldCharType="begin"/>
      </w:r>
      <w:r>
        <w:instrText>HYPERLINK "https://zhuanlan.zhihu.com/p/647159212"</w:instrText>
      </w:r>
      <w:r>
        <w:rPr>
          <w:rStyle w:val="85"/>
        </w:rPr>
        <w:fldChar w:fldCharType="separate"/>
      </w:r>
      <w:r>
        <w:rPr>
          <w:rStyle w:val="85"/>
        </w:rPr>
        <w:t>夏至影长1尺5寸处为“地中”历史由来的猜测</w:t>
      </w:r>
      <w:r>
        <w:rPr>
          <w:rStyle w:val="85"/>
        </w:rPr>
        <w:fldChar w:fldCharType="end"/>
      </w:r>
    </w:p>
    <w:p>
      <w:pPr>
        <w:jc w:val="center"/>
      </w:pPr>
      <w:r>
        <mc:AlternateContent>
          <mc:Choice Requires="wps">
            <w:drawing>
              <wp:inline distT="0" distB="0" distL="63304" distR="63304">
                <wp:extent cx="5274944" cy="14067"/>
                <wp:docPr id="3" name="矩形 2"/>
                <wp:cNvGraphicFramePr>
                  <a:graphicFrameLocks noChangeAspect="0"/>
                </wp:cNvGraphicFramePr>
                <a:graphic>
                  <a:graphicData uri="http://schemas.microsoft.com/office/word/2010/wordprocessingShape">
                    <wps:wsp>
                      <wps:cNvSpPr/>
                      <wps:spPr>
                        <a:xfrm rot="0">
                          <a:off x="0" y="0"/>
                          <a:ext cx="5274944" cy="14067"/>
                        </a:xfrm>
                        <a:prstGeom prst="rect"/>
                        <a:solidFill>
                          <a:srgbClr val="C0C0C0"/>
                        </a:solidFill>
                        <a:ln w="9525" cmpd="sng" cap="flat">
                          <a:noFill/>
                          <a:prstDash val="solid"/>
                          <a:miter/>
                        </a:ln>
                      </wps:spPr>
                      <wps:bodyPr vert="horz" wrap="square" lIns="91440" tIns="45720" rIns="91440" bIns="45720" anchor="t" anchorCtr="0" upright="1">
                        <a:noAutofit/>
                      </wps:bodyPr>
                    </wps:wsp>
                  </a:graphicData>
                </a:graphic>
              </wp:inline>
            </w:drawing>
          </mc:Choice>
          <mc:Fallback>
            <w:pict>
              <v:rect type="#_x0000_t1" id="矩形 2" o:spid="_x0000_s3" fillcolor="#C0C0C0" stroked="f" style="width:415.34995pt;height:1.1076922pt;">
                <v:stroke color="#000000"/>
                <w10:anchorLock/>
              </v:rect>
            </w:pict>
          </mc:Fallback>
        </mc:AlternateContent>
      </w:r>
    </w:p>
    <w:p>
      <w:pPr>
        <w:pStyle w:val="92"/>
      </w:pPr>
      <w:r>
        <w:t>根据冯时先生、曹慧奇等人的相关研究与论述，经本人的思考，进一步阐述如下。</w:t>
      </w:r>
    </w:p>
    <w:p>
      <w:pPr>
        <w:pStyle w:val="92"/>
      </w:pPr>
      <w:r>
        <w:t>（注：以下研究思考属于本人原创，保留版权）</w:t>
      </w:r>
    </w:p>
    <w:p>
      <w:pPr>
        <w:pStyle w:val="2"/>
        <w:rPr>
          <w:b/>
          <w:sz w:val="36"/>
        </w:rPr>
      </w:pPr>
      <w:r>
        <w:rPr>
          <w:b/>
          <w:sz w:val="36"/>
        </w:rPr>
        <w:t>特定纬度的内、中衡表影勾股比例</w:t>
      </w:r>
    </w:p>
    <w:p>
      <w:pPr>
        <w:pStyle w:val="92"/>
      </w:pPr>
      <w:r>
        <w:t>按</w:t>
      </w:r>
      <w:r>
        <w:rPr>
          <w:rStyle w:val="85"/>
        </w:rPr>
        <w:fldChar w:fldCharType="begin"/>
      </w:r>
      <w:r>
        <w:instrText>HYPERLINK "https://zhuanlan.zhihu.com/p/649274985"</w:instrText>
      </w:r>
      <w:r>
        <w:rPr>
          <w:rStyle w:val="85"/>
        </w:rPr>
        <w:fldChar w:fldCharType="separate"/>
      </w:r>
      <w:r>
        <w:rPr>
          <w:rStyle w:val="85"/>
        </w:rPr>
        <w:t>《周髀算经》测影年份与纬度推测</w:t>
      </w:r>
      <w:r>
        <w:rPr>
          <w:rStyle w:val="85"/>
        </w:rPr>
        <w:fldChar w:fldCharType="end"/>
      </w:r>
      <w:r>
        <w:t xml:space="preserve"> 的结论：《周髀算经》测影年份晚于距今6500年的西水坡遗址</w:t>
      </w:r>
    </w:p>
    <w:p>
      <w:pPr>
        <w:pStyle w:val="92"/>
      </w:pPr>
      <w:r>
        <w:t>“濮阳星图”，接近碳14测定为距今5000±130年的牛河梁红山文化三圜遗址年代的上限。</w:t>
      </w:r>
    </w:p>
    <w:p>
      <w:pPr>
        <w:pStyle w:val="92"/>
      </w:pPr>
      <w:r>
        <w:rPr>
          <w:b/>
          <w:bCs/>
        </w:rPr>
        <w:t>《周髀算经》测影时期的黄赤交角</w:t>
      </w:r>
    </w:p>
    <w:p>
      <w:pPr>
        <w:pStyle w:val="92"/>
      </w:pPr>
      <w:r>
        <w:rPr>
          <w:b/>
          <w:bCs/>
        </w:rPr>
        <w:t>是</w:t>
      </w:r>
      <w:r>
        <w:rPr>
          <w:b/>
          <w:bCs/>
          <w:i/>
          <w:iCs/>
        </w:rPr>
        <w:t>ε</w:t>
      </w:r>
      <w:r>
        <w:rPr>
          <w:b/>
          <w:bCs/>
        </w:rPr>
        <w:t>° ≈ 24.03°，测影地点的纬度为 n° ≈ （北纬）35.34°，</w:t>
      </w:r>
      <w:r>
        <w:t>这是一个特定且特别的纬度。</w:t>
      </w:r>
    </w:p>
    <w:p>
      <w:r>
        <w:drawing>
          <wp:inline distT="0" distB="0" distL="63304" distR="63304">
            <wp:extent cx="5335172" cy="5268352"/>
            <wp:effectExtent l="0" t="0" r="0" b="0"/>
            <wp:docPr id="4" name="图片 3"/>
            <wp:cNvGraphicFramePr>
              <a:graphicFrameLocks noChangeAspect="0"/>
            </wp:cNvGraphicFramePr>
            <a:graphic>
              <a:graphicData uri="http://schemas.openxmlformats.org/drawingml/2006/picture">
                <pic:pic>
                  <pic:nvPicPr>
                    <pic:cNvPr id="5" name="图片 5"/>
                    <pic:cNvPicPr/>
                  </pic:nvPicPr>
                  <pic:blipFill>
                    <a:blip r:embed="rId4"/>
                    <a:stretch>
                      <a:fillRect/>
                    </a:stretch>
                  </pic:blipFill>
                  <pic:spPr>
                    <a:xfrm rot="0">
                      <a:off x="0" y="0"/>
                      <a:ext cx="5335172" cy="5268352"/>
                    </a:xfrm>
                    <a:prstGeom prst="rect"/>
                    <a:noFill/>
                    <a:ln w="9525" cmpd="sng" cap="flat">
                      <a:noFill/>
                      <a:prstDash val="solid"/>
                      <a:miter/>
                    </a:ln>
                  </pic:spPr>
                </pic:pic>
              </a:graphicData>
            </a:graphic>
          </wp:inline>
        </w:drawing>
      </w:r>
    </w:p>
    <w:p>
      <w:pPr>
        <w:jc w:val="center"/>
      </w:pPr>
      <w:r>
        <w:t>图1：内、中衡表影勾股比例分析</w:t>
      </w:r>
    </w:p>
    <w:p>
      <w:pPr>
        <w:pStyle w:val="92"/>
      </w:pPr>
      <w:r>
        <w:t>如图1所示，在传统围棋盘上进行古天文学的研究。</w:t>
      </w:r>
    </w:p>
    <w:p>
      <w:pPr>
        <w:pStyle w:val="92"/>
      </w:pPr>
      <w:r>
        <w:t>《周髀算经》：“夏至南万六千里，冬至南十三万五千里，日中立竿测影。</w:t>
      </w:r>
      <w:r>
        <w:rPr>
          <w:b/>
          <w:bCs/>
        </w:rPr>
        <w:t>此一者天道之数。周髀长八尺，夏至之日晷一尺六寸。</w:t>
      </w:r>
      <w:r>
        <w:t>” 因此：</w:t>
      </w:r>
    </w:p>
    <w:p>
      <w:pPr>
        <w:pStyle w:val="92"/>
      </w:pPr>
      <w:r>
        <w:t>中心是该特定纬度的立表观测点，内衡中的三角形，表示此纬度夏至正午太阳高度角的表影勾股比例，由夏至正午太阳高度角正切值的计算公式 tan(90°-n° + ε° + ρ) 得：tan(90°-35.34°+24.03°) = 表长/影长 = 80/16 = 5/1 （注：夏至正午蒙气差 ρ 取值为 0.00°）</w:t>
      </w:r>
    </w:p>
    <w:p>
      <w:pPr>
        <w:pStyle w:val="92"/>
      </w:pPr>
      <w:r>
        <w:rPr>
          <w:b/>
          <w:bCs/>
        </w:rPr>
        <w:t>古代中国的根号2，就隐藏在夏至日影1尺6寸的纬度。</w:t>
      </w:r>
      <w:r>
        <w:t>此特定纬度的春、秋分太阳高度角为：90° - 35.34° + 0.01° = 54.67°</w:t>
      </w:r>
    </w:p>
    <w:p>
      <w:pPr>
        <w:pStyle w:val="92"/>
      </w:pPr>
      <w:r>
        <w:t>注：tan(90°-n° + ρ ) 是春、秋分正午太阳高度角正切值的计算公式，春、秋分正午蒙气差0.0113°，保留2位小数 ρ = 0.01°</w:t>
      </w:r>
    </w:p>
    <w:p>
      <w:pPr>
        <w:pStyle w:val="92"/>
      </w:pPr>
      <w:r>
        <w:rPr>
          <w:b/>
          <w:bCs/>
        </w:rPr>
        <w:t>春、秋分昼夜平分，阴阳平衡，太阳轨道在“中”，从正东方升起，正西方落下。</w:t>
      </w:r>
    </w:p>
    <w:p>
      <w:pPr>
        <w:pStyle w:val="92"/>
      </w:pPr>
      <w:r>
        <w:t>中衡内的三角形，表示此纬度春、秋分正午太阳高度角的表影勾股比例：tan(90°-35.34°+0.01°) = 表长/影长 = 80/56.7 = 5√2 ／5 = √2／1 = 1.41 (√2保留2位小数）</w:t>
      </w:r>
    </w:p>
    <w:p>
      <w:pPr>
        <w:pStyle w:val="92"/>
      </w:pPr>
      <w:r>
        <w:t>可见，北纬 n° ≈ 35.34° 是与正方形的内切圆、外接圆密切相关的一个角度，90度减去该纬度角后的正切值：tan(90° - 35.34° + 0.01° ）≈ √2／1，是中衡与内衡半径之比，是该纬度春、秋分表影的勾股比例。而距今5130年前</w:t>
      </w:r>
      <w:r>
        <w:rPr>
          <w:b/>
          <w:bCs/>
        </w:rPr>
        <w:t>，</w:t>
      </w:r>
      <w:r>
        <w:t>此纬度夏至测影的影长只能是1尺6寸（16寸）。</w:t>
      </w:r>
    </w:p>
    <w:p>
      <w:pPr>
        <w:pStyle w:val="92"/>
      </w:pPr>
      <w:r>
        <w:t>这就是比《周礼》所载“夏至影长1尺5寸之地为地中”更古老的“夏至影长1尺6寸之地为地中”的由来。</w:t>
      </w:r>
    </w:p>
    <w:p>
      <w:pPr>
        <w:jc w:val="center"/>
      </w:pPr>
      <w:r>
        <w:drawing>
          <wp:inline distT="0" distB="0" distL="63304" distR="63304">
            <wp:extent cx="4648199" cy="4933950"/>
            <wp:effectExtent l="0" t="0" r="0" b="0"/>
            <wp:docPr id="5" name="图片 4"/>
            <wp:cNvGraphicFramePr>
              <a:graphicFrameLocks noChangeAspect="0"/>
            </wp:cNvGraphicFramePr>
            <a:graphic>
              <a:graphicData uri="http://schemas.openxmlformats.org/drawingml/2006/picture">
                <pic:pic>
                  <pic:nvPicPr>
                    <pic:cNvPr id="7" name="图片 7"/>
                    <pic:cNvPicPr/>
                  </pic:nvPicPr>
                  <pic:blipFill>
                    <a:blip r:embed="rId5"/>
                    <a:stretch>
                      <a:fillRect/>
                    </a:stretch>
                  </pic:blipFill>
                  <pic:spPr>
                    <a:xfrm rot="0">
                      <a:off x="0" y="0"/>
                      <a:ext cx="4648199" cy="4933950"/>
                    </a:xfrm>
                    <a:prstGeom prst="rect"/>
                    <a:noFill/>
                    <a:ln w="9525" cmpd="sng" cap="flat">
                      <a:noFill/>
                      <a:prstDash val="solid"/>
                      <a:miter/>
                    </a:ln>
                  </pic:spPr>
                </pic:pic>
              </a:graphicData>
            </a:graphic>
          </wp:inline>
        </w:drawing>
      </w:r>
    </w:p>
    <w:p>
      <w:pPr>
        <w:jc w:val="center"/>
      </w:pPr>
      <w:r>
        <w:t>图2：天地方圆与极下、四极解释图</w:t>
      </w:r>
    </w:p>
    <w:p>
      <w:pPr>
        <w:pStyle w:val="92"/>
      </w:pPr>
      <w:r>
        <w:t>方的内切圆与斜边的交点——三角形的顶点（标记X处），就是传说中女娲立天柱于“四极”的位置（见图2），详见此文：</w:t>
      </w:r>
      <w:r>
        <w:rPr>
          <w:rStyle w:val="85"/>
        </w:rPr>
        <w:fldChar w:fldCharType="begin"/>
      </w:r>
      <w:r>
        <w:instrText>HYPERLINK "https://zhuanlan.zhihu.com/p/429412650"</w:instrText>
      </w:r>
      <w:r>
        <w:rPr>
          <w:rStyle w:val="85"/>
        </w:rPr>
        <w:fldChar w:fldCharType="separate"/>
      </w:r>
      <w:r>
        <w:rPr>
          <w:rStyle w:val="85"/>
        </w:rPr>
        <w:t>围棋起源与中国古代天文学关系的研究</w:t>
      </w:r>
      <w:r>
        <w:rPr>
          <w:rStyle w:val="85"/>
        </w:rPr>
        <w:fldChar w:fldCharType="end"/>
      </w:r>
      <w:r>
        <w:t xml:space="preserve"> ，本文不作赘述。</w:t>
      </w:r>
    </w:p>
    <w:p>
      <w:pPr>
        <w:pStyle w:val="92"/>
      </w:pPr>
      <w:r>
        <w:t>距今（西元2023年）5130年前的“中”国之“中”，在北纬35.34°，该纬度春、秋分影长(80÷√2)寸，古周髀家发现，该纬度与根号2（√2）有着重要的关联关系。而北纬35.34°在上述特定的历史年代的夏至影长恰好是1尺6寸。</w:t>
      </w:r>
    </w:p>
    <w:p>
      <w:pPr>
        <w:pStyle w:val="92"/>
      </w:pPr>
      <w:r>
        <w:t>古周髀家确定了该纬度的夏至影长是1尺6寸，且以为“亘古不变”，但并不明白此纬度的夏至影长将随黄赤交角的历史变化而改变。（注：周髀之周，圆周、周天也。此周髀家非周公，观测点也更为远古，并不是周公测影观测点。）</w:t>
      </w:r>
    </w:p>
    <w:p>
      <w:pPr>
        <w:pStyle w:val="92"/>
      </w:pPr>
      <w:r>
        <w:t>因此，</w:t>
      </w:r>
      <w:r>
        <w:rPr>
          <w:b/>
          <w:bCs/>
        </w:rPr>
        <w:t>揭开表象，所谓的地“中”，本质其实并不在于夏至影长1尺6寸。</w:t>
      </w:r>
    </w:p>
    <w:p>
      <w:pPr>
        <w:pStyle w:val="92"/>
      </w:pPr>
      <w:r>
        <w:rPr>
          <w:b/>
          <w:bCs/>
        </w:rPr>
        <w:t>本质在于：该地的纬度，于春、秋分正午立表测影，表（股）、影（勾）的长度比例是√2／1</w:t>
      </w:r>
      <w:r>
        <w:t>（影长为1且表长为其√2倍）</w:t>
      </w:r>
      <w:r>
        <w:rPr>
          <w:b/>
          <w:bCs/>
        </w:rPr>
        <w:t>，暗合由连续的方的内接圆与外切圆所形成的内中外三环</w:t>
      </w:r>
      <w:r>
        <w:t>（见下文），</w:t>
      </w:r>
      <w:r>
        <w:rPr>
          <w:b/>
          <w:bCs/>
        </w:rPr>
        <w:t>三环的半径比是 —— 1 : √2 : 2</w:t>
      </w:r>
      <w:r>
        <w:t>（即 5 : 5√2 : 10，或更常见的 5 : 7 : 10）</w:t>
      </w:r>
      <w:r>
        <w:rPr>
          <w:b/>
          <w:bCs/>
        </w:rPr>
        <w:t>，根号2（√2）居“中”。</w:t>
      </w:r>
    </w:p>
    <w:p>
      <w:pPr>
        <w:pStyle w:val="92"/>
      </w:pPr>
      <w:r>
        <w:rPr>
          <w:b/>
          <w:bCs/>
        </w:rPr>
        <w:t>“中”，有立表测影的本意（甲骨文），也有春、秋分日道均衡的含义；以上所述，更是“中”与“中国”的“天数”（古代天文学及数学）深意。</w:t>
      </w:r>
    </w:p>
    <w:p>
      <w:pPr>
        <w:pStyle w:val="92"/>
      </w:pPr>
      <w:r>
        <w:t>在图1所绘的周髀观测点，进一步推拟外衡。可以想象，如果内中外三环的内衡半径为1（或5），中衡半径为√2 （或5√2≈ 7），则外衡应为2（或10），三衡的比例关系是1 : √2 : 2 （或5 : 5√2 : 10、或更常见的 5 : 7 : 10），但这并不是终点。远古中国人在更为深邃的宇宙视角下，拟合了三环宇宙模型，请看下文。</w:t>
      </w:r>
    </w:p>
    <w:p>
      <w:pPr>
        <w:pStyle w:val="2"/>
        <w:rPr>
          <w:b/>
          <w:sz w:val="36"/>
        </w:rPr>
      </w:pPr>
      <w:r>
        <w:rPr>
          <w:b/>
          <w:sz w:val="36"/>
        </w:rPr>
        <w:t>以北极极下为中心，内中外三衡的数学宇宙模型</w:t>
      </w:r>
    </w:p>
    <w:p>
      <w:pPr>
        <w:pStyle w:val="92"/>
      </w:pPr>
      <w:r>
        <w:t>如下图，已知《周髀算经》按“寸影千里”计算，夏至日中无影处到立表观测点的距离：16000里（夏至表影16寸x 1000），冬至日中无影处离夏至日中无影处的距离：119000里（冬至表影135寸减夏至表影16寸，即119寸 x 1000）。</w:t>
      </w:r>
    </w:p>
    <w:p>
      <w:pPr>
        <w:pStyle w:val="92"/>
      </w:pPr>
      <w:r>
        <w:t>《周髀算经》载：“极者，天广袤也。今立表八尺以望极，其勾</w:t>
      </w:r>
      <w:r>
        <w:rPr>
          <w:b/>
          <w:bCs/>
        </w:rPr>
        <w:t>一丈三寸</w:t>
      </w:r>
      <w:r>
        <w:t>，由此观之，则从周北十万三千里而至极下。”</w:t>
      </w:r>
    </w:p>
    <w:p>
      <w:pPr>
        <w:pStyle w:val="92"/>
      </w:pPr>
      <w:r>
        <w:t>据说，古人在冬至日的子时、午时（因冬至日的午时看不到北极星，所以实际在夏至日的子时测量）、冬至日的卯时、酉时，以“牵星法”测量北极中大星“影长”，详见《周髀算经》下。（备注：此说法似有明显问题，北极中大星不会这么巧，在这些特定的时辰正好位于以上东西南北的各个测点。2023-12-22记）</w:t>
      </w:r>
    </w:p>
    <w:p>
      <w:pPr>
        <w:pStyle w:val="92"/>
      </w:pPr>
      <w:r>
        <w:t>那么，五千多年前的周髀家如何运用“牵星术</w:t>
      </w:r>
    </w:p>
    <w:p>
      <w:pPr>
        <w:pStyle w:val="92"/>
      </w:pPr>
      <w:r>
        <w:t>”观测到，从地中观测点到北极中大星1丈3寸（合103000里）的影长呢？</w:t>
      </w:r>
    </w:p>
    <w:p>
      <w:pPr>
        <w:jc w:val="center"/>
      </w:pPr>
      <w:r>
        <w:drawing>
          <wp:inline distT="0" distB="0" distL="63304" distR="63304">
            <wp:extent cx="5242193" cy="3868616"/>
            <wp:effectExtent l="0" t="0" r="0" b="0"/>
            <wp:docPr id="6" name="图片 5"/>
            <wp:cNvGraphicFramePr>
              <a:graphicFrameLocks noChangeAspect="0"/>
            </wp:cNvGraphicFramePr>
            <a:graphic>
              <a:graphicData uri="http://schemas.openxmlformats.org/drawingml/2006/picture">
                <pic:pic>
                  <pic:nvPicPr>
                    <pic:cNvPr id="9" name="图片 9"/>
                    <pic:cNvPicPr/>
                  </pic:nvPicPr>
                  <pic:blipFill>
                    <a:blip r:embed="rId6"/>
                    <a:stretch>
                      <a:fillRect/>
                    </a:stretch>
                  </pic:blipFill>
                  <pic:spPr>
                    <a:xfrm rot="0">
                      <a:off x="0" y="0"/>
                      <a:ext cx="5242193" cy="3868616"/>
                    </a:xfrm>
                    <a:prstGeom prst="rect"/>
                    <a:noFill/>
                    <a:ln w="9525" cmpd="sng" cap="flat">
                      <a:noFill/>
                      <a:prstDash val="solid"/>
                      <a:miter/>
                    </a:ln>
                  </pic:spPr>
                </pic:pic>
              </a:graphicData>
            </a:graphic>
          </wp:inline>
        </w:drawing>
      </w:r>
    </w:p>
    <w:p>
      <w:pPr>
        <w:jc w:val="center"/>
      </w:pPr>
      <w:r>
        <w:t>图3-1（改自曹慧奇图释《周髀算经》宇宙模型图，注：椭圆仅为视觉效果）</w:t>
      </w:r>
    </w:p>
    <w:p>
      <w:pPr>
        <w:pStyle w:val="92"/>
      </w:pPr>
      <w:r>
        <w:t>考虑如下：</w:t>
      </w:r>
    </w:p>
    <w:p>
      <w:pPr>
        <w:pStyle w:val="92"/>
      </w:pPr>
      <w:r>
        <w:t>因北天极的地平高度角（N°）等于当地纬度，考虑天顶距约52.2°，蒙气差取值0.0207°(1.24')，则：tan( N°+0.0207°) = 80/103，由“逆正切计算器 ”计算得：N° ≈ 37.8157°</w:t>
      </w:r>
    </w:p>
    <w:p>
      <w:pPr>
        <w:pStyle w:val="92"/>
      </w:pPr>
      <w:r>
        <w:t>因而，有学者认为，此数据与周髀测日影地的纬度（ 35.34°）相差很大，明显不在同一地点。</w:t>
      </w:r>
    </w:p>
    <w:p>
      <w:pPr>
        <w:pStyle w:val="92"/>
      </w:pPr>
      <w:r>
        <w:t>笔者认为上述推断的逻辑成立，但还应考虑到其它因素。</w:t>
      </w:r>
    </w:p>
    <w:p>
      <w:pPr>
        <w:pStyle w:val="92"/>
      </w:pPr>
      <w:r>
        <w:t>首先，不同时代的北极星定义不同，北极星每天也绕着北天极作圆周运动。值得注意的是，测量的是“</w:t>
      </w:r>
      <w:r>
        <w:rPr>
          <w:b/>
          <w:bCs/>
        </w:rPr>
        <w:t>北极中大星</w:t>
      </w:r>
      <w:r>
        <w:t>”。在虚拟天文馆(Stellarium 23.3)中进行查询得知，如在西元前3108年于北纬35.34°进行观测，以当时的紫微右垣一（右枢）为北极中大星，则其地平高度（视觉）每天大致在33°33'到35°再到37°11'之间变化；若设北斗六（开阳星）为北极中大星，则其地平高度（视觉）每天大致在25°13'到35°再到45°31'之间变化。北极中大星的“影长”当然也会跟随着变化。</w:t>
      </w:r>
    </w:p>
    <w:p>
      <w:pPr>
        <w:pStyle w:val="92"/>
      </w:pPr>
      <w:r>
        <w:t>因此，笔者推断，</w:t>
      </w:r>
      <w:r>
        <w:rPr>
          <w:b/>
          <w:bCs/>
        </w:rPr>
        <w:t>103寸是参考了北极中大星“影长”的实测结果范围之后，直接从三环数学宇宙模型中得到的。</w:t>
      </w:r>
      <w:r>
        <w:t>差异之数，计入璿玑（注：“璿玑径二万三千里”——《周髀算经》下）。</w:t>
      </w:r>
    </w:p>
    <w:p>
      <w:pPr>
        <w:pStyle w:val="92"/>
      </w:pPr>
      <w:r>
        <w:t>这样，方能得到夏至日中无影处离北极“极下”距离：16000 + 103000 = 119000里（夏至表影16 + 103 = 119寸），内、外衡半径比是1 : 2（就是5 : 10）；形成以北极“极下”为中心的宏大的“天圆地方”的</w:t>
      </w:r>
      <w:r>
        <w:rPr>
          <w:b/>
          <w:bCs/>
        </w:rPr>
        <w:t>三环数学宇宙模型</w:t>
      </w:r>
      <w:r>
        <w:t>。</w:t>
      </w:r>
    </w:p>
    <w:p>
      <w:r>
        <w:drawing>
          <wp:inline distT="0" distB="0" distL="63304" distR="63304">
            <wp:extent cx="5527431" cy="3842774"/>
            <wp:effectExtent l="0" t="0" r="0" b="0"/>
            <wp:docPr id="7" name="图片 6"/>
            <wp:cNvGraphicFramePr>
              <a:graphicFrameLocks noChangeAspect="0"/>
            </wp:cNvGraphicFramePr>
            <a:graphic>
              <a:graphicData uri="http://schemas.openxmlformats.org/drawingml/2006/picture">
                <pic:pic>
                  <pic:nvPicPr>
                    <pic:cNvPr id="11" name="图片 11"/>
                    <pic:cNvPicPr/>
                  </pic:nvPicPr>
                  <pic:blipFill>
                    <a:blip r:embed="rId7"/>
                    <a:stretch>
                      <a:fillRect/>
                    </a:stretch>
                  </pic:blipFill>
                  <pic:spPr>
                    <a:xfrm rot="0">
                      <a:off x="0" y="0"/>
                      <a:ext cx="5527431" cy="3842774"/>
                    </a:xfrm>
                    <a:prstGeom prst="rect"/>
                    <a:noFill/>
                    <a:ln w="9525" cmpd="sng" cap="flat">
                      <a:noFill/>
                      <a:prstDash val="solid"/>
                      <a:miter/>
                    </a:ln>
                  </pic:spPr>
                </pic:pic>
              </a:graphicData>
            </a:graphic>
          </wp:inline>
        </w:drawing>
      </w:r>
    </w:p>
    <w:p>
      <w:pPr>
        <w:jc w:val="center"/>
      </w:pPr>
      <w:r>
        <w:t>图3-2（注：椭圆仅为视觉效果）</w:t>
      </w:r>
    </w:p>
    <w:p>
      <w:pPr>
        <w:pStyle w:val="92"/>
      </w:pPr>
      <w:r>
        <w:rPr>
          <w:b/>
          <w:bCs/>
        </w:rPr>
        <w:t>参考资料</w:t>
      </w:r>
      <w:r>
        <w:t>：</w:t>
      </w:r>
      <w:r>
        <w:rPr>
          <w:rStyle w:val="85"/>
        </w:rPr>
        <w:fldChar w:fldCharType="begin"/>
      </w:r>
      <w:r>
        <w:instrText>HYPERLINK "https://link.zhihu.com/?target=http%3A/kaogu.cssn.cn/zwb/xsyj/yjxl/qt/202102/W020210201533265902143.pdf"</w:instrText>
      </w:r>
      <w:r>
        <w:rPr>
          <w:rStyle w:val="85"/>
        </w:rPr>
        <w:fldChar w:fldCharType="separate"/>
      </w:r>
      <w:r>
        <w:rPr>
          <w:rStyle w:val="85"/>
        </w:rPr>
        <w:t>曹慧奇《周髀算经》从数学看先秦的天文观及地中问题</w:t>
      </w:r>
      <w:r>
        <w:rPr>
          <w:rStyle w:val="85"/>
        </w:rPr>
        <w:fldChar w:fldCharType="end"/>
      </w:r>
    </w:p>
    <w:p>
      <w:pPr>
        <w:pStyle w:val="92"/>
      </w:pPr>
      <w:r>
        <w:t>但是，《周髀算经》（赵爽流传版本）载：“</w:t>
      </w:r>
      <w:r>
        <w:rPr>
          <w:b/>
          <w:bCs/>
        </w:rPr>
        <w:t>春分、秋分，日在中衡。</w:t>
      </w:r>
      <w:r>
        <w:t>春分以往日益北，</w:t>
      </w:r>
      <w:r>
        <w:rPr>
          <w:b/>
          <w:bCs/>
        </w:rPr>
        <w:t>五萬九千五百里而夏至。</w:t>
      </w:r>
      <w:r>
        <w:t>秋分以往日益南，</w:t>
      </w:r>
      <w:r>
        <w:rPr>
          <w:b/>
          <w:bCs/>
        </w:rPr>
        <w:t>五萬九千五百里而冬至。</w:t>
      </w:r>
      <w:r>
        <w:t>中衡去周七萬五千五百里。中衡左右冬有不死之草，夏長之類。”该《周髀》流传版本的中衡“春、秋分”日道半径比例，以119000里之半数来划分（即中衡半径是：119000 + 119000/2 = 178500里），已经丧失了中衡√2的表征意义，具体原因分析如下。</w:t>
      </w:r>
    </w:p>
    <w:p>
      <w:pPr>
        <w:pStyle w:val="92"/>
      </w:pPr>
      <w:r>
        <w:t>《周髀算经》又载：“......故春、秋分之日夜分之时，日光所照适至极，阴阳之分等也。......故曰：</w:t>
      </w:r>
      <w:r>
        <w:rPr>
          <w:b/>
          <w:bCs/>
        </w:rPr>
        <w:t>日照四旁各十六万七千里。</w:t>
      </w:r>
      <w:r>
        <w:t>”程贞一、闻人军《周髀算经 译注》第51-52页认为“......此一概念相当于光照半径是167000里，在陈子（书中的陈姓天文学家）模型中，这是一个特质性的概念......对于光照半径数值（167000里）的来源，学术界颇有分歧......”</w:t>
      </w:r>
    </w:p>
    <w:p>
      <w:pPr>
        <w:pStyle w:val="92"/>
      </w:pPr>
      <w:r>
        <w:rPr>
          <w:b/>
          <w:bCs/>
        </w:rPr>
        <w:t>本文的观点是</w:t>
      </w:r>
      <w:r>
        <w:t>：按《周髀》“春、秋分之日夜分之时，日光所照适至极，阴阳之分等也”句之意，</w:t>
      </w:r>
      <w:r>
        <w:rPr>
          <w:b/>
          <w:bCs/>
        </w:rPr>
        <w:t>“日照四旁各十六万七千里”的数值不仅表示“光照半径”，还与中衡“春、秋分”的日道半径比例√2有关</w:t>
      </w:r>
      <w:r>
        <w:t>，将夏至日道到极下的投影距离119000乘以√2 ，就是春秋分日道的半径，即：119000 x √2 ≈ 119000 x 1.4_ ≈ 167000(里)。</w:t>
      </w:r>
    </w:p>
    <w:p>
      <w:r>
        <w:drawing>
          <wp:inline distT="0" distB="0" distL="63304" distR="63304">
            <wp:extent cx="5365652" cy="3785185"/>
            <wp:effectExtent l="0" t="0" r="0" b="0"/>
            <wp:docPr id="8" name="图片 7"/>
            <wp:cNvGraphicFramePr>
              <a:graphicFrameLocks noChangeAspect="0"/>
            </wp:cNvGraphicFramePr>
            <a:graphic>
              <a:graphicData uri="http://schemas.openxmlformats.org/drawingml/2006/picture">
                <pic:pic>
                  <pic:nvPicPr>
                    <pic:cNvPr id="13" name="图片 13"/>
                    <pic:cNvPicPr/>
                  </pic:nvPicPr>
                  <pic:blipFill>
                    <a:blip r:embed="rId8"/>
                    <a:stretch>
                      <a:fillRect/>
                    </a:stretch>
                  </pic:blipFill>
                  <pic:spPr>
                    <a:xfrm rot="0">
                      <a:off x="0" y="0"/>
                      <a:ext cx="5365652" cy="3785185"/>
                    </a:xfrm>
                    <a:prstGeom prst="rect"/>
                    <a:noFill/>
                    <a:ln w="9525" cmpd="sng" cap="flat">
                      <a:noFill/>
                      <a:prstDash val="solid"/>
                      <a:miter/>
                    </a:ln>
                  </pic:spPr>
                </pic:pic>
              </a:graphicData>
            </a:graphic>
          </wp:inline>
        </w:drawing>
      </w:r>
    </w:p>
    <w:p>
      <w:pPr>
        <w:jc w:val="center"/>
      </w:pPr>
      <w:r>
        <w:t>图3-3：三环宇宙模型详解图（注：椭圆仅为视觉效果）</w:t>
      </w:r>
    </w:p>
    <w:p>
      <w:pPr>
        <w:pStyle w:val="92"/>
      </w:pPr>
      <w:r>
        <w:rPr>
          <w:b/>
          <w:bCs/>
        </w:rPr>
        <w:t>167000里，既是光照半径，也是中衡“春、秋分”的日道（投影）半径。</w:t>
      </w:r>
    </w:p>
    <w:p>
      <w:pPr>
        <w:pStyle w:val="92"/>
      </w:pPr>
      <w:r>
        <w:t>此外，按此宇宙模型的数理分析，</w:t>
      </w:r>
      <w:r>
        <w:rPr>
          <w:b/>
          <w:bCs/>
        </w:rPr>
        <w:t>中衡“春秋分”日道，是以北极极下为观测点的“春秋分”日道</w:t>
      </w:r>
      <w:r>
        <w:t>（距极下距离为167000里 ），与以周髀立杆处为观测点“春秋分”日道不在同一轨道上，两者不可混淆。</w:t>
      </w:r>
    </w:p>
    <w:p>
      <w:pPr>
        <w:pStyle w:val="92"/>
      </w:pPr>
      <w:r>
        <w:t>周髀观测点的“春秋分”日道距极下的距离是：</w:t>
      </w:r>
    </w:p>
    <w:p>
      <w:pPr>
        <w:pStyle w:val="92"/>
      </w:pPr>
      <w:r>
        <w:t>80(寸)÷tan(90°-35.34°) x 1000 + 103(寸) x 1000 = 80÷√2 x 1000 +103000 ≈ 160000 (里)</w:t>
      </w:r>
    </w:p>
    <w:p>
      <w:pPr>
        <w:pStyle w:val="92"/>
      </w:pPr>
      <w:r>
        <w:t>注：前述，北纬35.34°春秋分正午的表影之比为√2 : 1，乘以1000即“寸影千里”之意，详见下图。</w:t>
      </w:r>
    </w:p>
    <w:p>
      <w:r>
        <w:drawing>
          <wp:inline distT="0" distB="0" distL="63304" distR="63304">
            <wp:extent cx="4899074" cy="3777172"/>
            <wp:effectExtent l="0" t="0" r="0" b="1"/>
            <wp:docPr id="9" name="图片 8"/>
            <wp:cNvGraphicFramePr>
              <a:graphicFrameLocks noChangeAspect="0"/>
            </wp:cNvGraphicFramePr>
            <a:graphic>
              <a:graphicData uri="http://schemas.openxmlformats.org/drawingml/2006/picture">
                <pic:pic>
                  <pic:nvPicPr>
                    <pic:cNvPr id="15" name="图片 15"/>
                    <pic:cNvPicPr/>
                  </pic:nvPicPr>
                  <pic:blipFill>
                    <a:blip r:embed="rId9"/>
                    <a:stretch>
                      <a:fillRect/>
                    </a:stretch>
                  </pic:blipFill>
                  <pic:spPr>
                    <a:xfrm rot="0">
                      <a:off x="0" y="0"/>
                      <a:ext cx="4899074" cy="3777172"/>
                    </a:xfrm>
                    <a:prstGeom prst="rect"/>
                    <a:noFill/>
                    <a:ln w="9525" cmpd="sng" cap="flat">
                      <a:noFill/>
                      <a:prstDash val="solid"/>
                      <a:miter/>
                    </a:ln>
                  </pic:spPr>
                </pic:pic>
              </a:graphicData>
            </a:graphic>
          </wp:inline>
        </w:drawing>
      </w:r>
    </w:p>
    <w:p>
      <w:pPr>
        <w:jc w:val="center"/>
      </w:pPr>
      <w:r>
        <w:t>图4：北极极下点与周髀观测点的春、秋分日道的区别</w:t>
      </w:r>
    </w:p>
    <w:p>
      <w:pPr>
        <w:spacing w:after="240"/>
      </w:pPr>
    </w:p>
    <w:p>
      <w:pPr>
        <w:pStyle w:val="92"/>
      </w:pPr>
      <w:r>
        <w:rPr>
          <w:b/>
          <w:bCs/>
        </w:rPr>
        <w:t>参考资料1</w:t>
      </w:r>
      <w:r>
        <w:t>：</w:t>
      </w:r>
      <w:r>
        <w:rPr>
          <w:rStyle w:val="85"/>
        </w:rPr>
        <w:fldChar w:fldCharType="begin"/>
      </w:r>
      <w:r>
        <w:instrText>HYPERLINK "https://link.zhihu.com/?target=http%3A/journal.pku.edu.cn/CN/abstract/abstract270.shtml%23"</w:instrText>
      </w:r>
      <w:r>
        <w:rPr>
          <w:rStyle w:val="85"/>
        </w:rPr>
        <w:fldChar w:fldCharType="separate"/>
      </w:r>
      <w:r>
        <w:rPr>
          <w:rStyle w:val="85"/>
        </w:rPr>
        <w:t>北大藏秦简《鲁久次问数于陈起》初读</w:t>
      </w:r>
      <w:r>
        <w:rPr>
          <w:rStyle w:val="85"/>
        </w:rPr>
        <w:fldChar w:fldCharType="end"/>
      </w:r>
      <w:r>
        <w:t xml:space="preserve"> (PDF文档)</w:t>
      </w:r>
    </w:p>
    <w:p>
      <w:pPr>
        <w:pStyle w:val="92"/>
      </w:pPr>
      <w:r>
        <w:rPr>
          <w:b/>
          <w:bCs/>
        </w:rPr>
        <w:t>参考资料2</w:t>
      </w:r>
      <w:r>
        <w:t>：朱赟斌《</w:t>
      </w:r>
      <w:r>
        <w:rPr>
          <w:rStyle w:val="85"/>
        </w:rPr>
        <w:fldChar w:fldCharType="begin"/>
      </w:r>
      <w:r>
        <w:instrText>HYPERLINK "https://link.zhihu.com/?target=https%3A/mp.weixin.qq.com/s/R8K28lnM3nHNbK-w4ARgvQ"</w:instrText>
      </w:r>
      <w:r>
        <w:rPr>
          <w:rStyle w:val="85"/>
        </w:rPr>
        <w:fldChar w:fldCharType="separate"/>
      </w:r>
      <w:r>
        <w:rPr>
          <w:rStyle w:val="85"/>
        </w:rPr>
        <w:t>从“三圆”物化载体看文明的连续性</w:t>
      </w:r>
      <w:r>
        <w:rPr>
          <w:rStyle w:val="85"/>
        </w:rPr>
        <w:fldChar w:fldCharType="end"/>
      </w:r>
      <w:r>
        <w:t>》一文提到，</w:t>
      </w:r>
      <w:r>
        <w:rPr>
          <w:b/>
          <w:bCs/>
        </w:rPr>
        <w:t>北大藏秦简《鲁久次问数于陈起》篇</w:t>
      </w:r>
      <w:r>
        <w:t>记载：</w:t>
      </w:r>
      <w:r>
        <w:rPr>
          <w:b/>
          <w:bCs/>
        </w:rPr>
        <w:t>“地方三重，天圆三重，故曰三方三圆，规矩准绳、五音六律六间皆存……</w:t>
      </w:r>
      <w:r>
        <w:t>大方大圆，命曰单薄之三；中方中圆，命曰日之七；小方小圆，命曰播之五。故曰黄钟之副，单薄之三，日之七，播之五，命为四卦，以卜天下。”北大秦简的下限为秦统一，简文明确记载“三方三圆”，并对相关理论进行了阐释。......从考古出土情况来看，</w:t>
      </w:r>
      <w:r>
        <w:rPr>
          <w:b/>
          <w:bCs/>
        </w:rPr>
        <w:t>唐圜丘包括四重，</w:t>
      </w:r>
      <w:r>
        <w:t>根据曲安京、陈镱文的研究，第一层圆表示恒隐圈，第二、三、四层圆分别代表冬至、春秋分、夏至日太阳的轨道，而且</w:t>
      </w:r>
      <w:r>
        <w:rPr>
          <w:b/>
          <w:bCs/>
        </w:rPr>
        <w:t>后三条轨道是用“三圆三方”的模型构造出来的，同心圆的半径依次为10、7、5个单位，与北大秦简记载的数值相同。</w:t>
      </w:r>
    </w:p>
    <w:p>
      <w:pPr>
        <w:pStyle w:val="92"/>
      </w:pPr>
      <w:r>
        <w:rPr>
          <w:b/>
          <w:bCs/>
        </w:rPr>
        <w:t>参考资料3</w:t>
      </w:r>
      <w:r>
        <w:t xml:space="preserve">：刘未沫著 </w:t>
      </w:r>
      <w:r>
        <w:rPr>
          <w:rStyle w:val="85"/>
        </w:rPr>
        <w:fldChar w:fldCharType="begin"/>
      </w:r>
      <w:r>
        <w:instrText>HYPERLINK "https://link.zhihu.com/?target=http%3A/philosophy.cass.cn/kygz/xszm/zgzx/202012/t20201209_5230455.html"</w:instrText>
      </w:r>
      <w:r>
        <w:rPr>
          <w:rStyle w:val="85"/>
        </w:rPr>
        <w:fldChar w:fldCharType="separate"/>
      </w:r>
      <w:r>
        <w:rPr>
          <w:rStyle w:val="85"/>
        </w:rPr>
        <w:t>《鲁久次问数于陈起》中的“音律-历法生成论”及其宇宙图像</w:t>
      </w:r>
      <w:r>
        <w:rPr>
          <w:rStyle w:val="85"/>
        </w:rPr>
        <w:fldChar w:fldCharType="end"/>
      </w:r>
    </w:p>
    <w:p>
      <w:pPr>
        <w:pStyle w:val="92"/>
      </w:pPr>
      <w:r>
        <w:rPr>
          <w:rStyle w:val="85"/>
        </w:rPr>
        <w:fldChar w:fldCharType="begin"/>
      </w:r>
      <w:r>
        <w:instrText>HYPERLINK "https://link.zhihu.com/?target=http%3A/irc.whu.edu.cn/index.php/index-view-aid-199.html"</w:instrText>
      </w:r>
      <w:r>
        <w:rPr>
          <w:rStyle w:val="85"/>
        </w:rPr>
        <w:fldChar w:fldCharType="separate"/>
      </w:r>
      <w:r>
        <w:rPr>
          <w:rStyle w:val="85"/>
        </w:rPr>
        <w:t>数的宇宙生成论--北大秦简《鲁久次问数于陈起》与柏拉图《蒂迈欧》比较研究</w:t>
      </w:r>
      <w:r>
        <w:rPr>
          <w:rStyle w:val="85"/>
        </w:rPr>
        <w:fldChar w:fldCharType="end"/>
      </w:r>
      <w:r>
        <w:t xml:space="preserve"> ：刘未沫老师还特别指出</w:t>
      </w:r>
      <w:r>
        <w:rPr>
          <w:b/>
          <w:bCs/>
        </w:rPr>
        <w:t>值得注意的“三方三圆”模型，是三组外切圆及其内接正方形的嵌套结构，其中三个圆分别对应岁历生成论传统中的夏至、春秋分和冬至；同时最近的考古发现认为这种形制被作为理想范型建造了大型有祭天功用的建筑。</w:t>
      </w:r>
    </w:p>
    <w:p>
      <w:pPr>
        <w:pStyle w:val="92"/>
      </w:pPr>
      <w:r>
        <w:t>笔者认为：</w:t>
      </w:r>
      <w:r>
        <w:rPr>
          <w:b/>
          <w:bCs/>
        </w:rPr>
        <w:t>宇宙三圆的内、中、外三衡半径比5 : 7 : 10，是5 : 5√2 : 10的简化，本质上就是1 : √2 : 2的比例关系（注：√2取1.4_）</w:t>
      </w:r>
      <w:r>
        <w:t>。既然北大秦简《鲁久次问数于陈起》篇陈起（疑与《周髀》陈子有关）如是说，则《周髀算经》很可能遭后世篡改过“中衡”数据。</w:t>
      </w:r>
    </w:p>
    <w:p>
      <w:pPr>
        <w:pStyle w:val="92"/>
      </w:pPr>
      <w:r>
        <w:t>冯时发现，</w:t>
      </w:r>
      <w:r>
        <w:rPr>
          <w:b/>
          <w:bCs/>
        </w:rPr>
        <w:t>牛河梁红山文化三圜遗址</w:t>
      </w:r>
      <w:r>
        <w:t>实例的内、中、外三衡，三环直径（半径）比是1 : √2 : 2 ，√2居中；内衡（夏至日道）与外衡（冬至日道）的半径比是1 : 2，内衡（夏至日道）与中衡（春、秋分日道）半径比是1 : √2，中衡（春、秋分日道）与外衡半径比是√2 : 2 （也是 1 : √2），它们是连续的方的内切圆与外接圆的半径比例关系，见下图。</w:t>
      </w:r>
    </w:p>
    <w:p>
      <w:pPr>
        <w:pStyle w:val="92"/>
      </w:pPr>
      <w:r>
        <w:t>又：牛河梁三圜的方圆图，形似层层重叠的巨鳌负荷大地，应与此神话传说有关。</w:t>
      </w:r>
    </w:p>
    <w:p>
      <w:pPr>
        <w:jc w:val="center"/>
      </w:pPr>
      <w:r>
        <w:drawing>
          <wp:inline distT="0" distB="0" distL="63304" distR="63304">
            <wp:extent cx="4255110" cy="4059081"/>
            <wp:effectExtent l="0" t="0" r="1" b="0"/>
            <wp:docPr id="10" name="图片 9"/>
            <wp:cNvGraphicFramePr>
              <a:graphicFrameLocks noChangeAspect="0"/>
            </wp:cNvGraphicFramePr>
            <a:graphic>
              <a:graphicData uri="http://schemas.openxmlformats.org/drawingml/2006/picture">
                <pic:pic>
                  <pic:nvPicPr>
                    <pic:cNvPr id="17" name="图片 17"/>
                    <pic:cNvPicPr/>
                  </pic:nvPicPr>
                  <pic:blipFill>
                    <a:blip r:embed="rId10"/>
                    <a:stretch>
                      <a:fillRect/>
                    </a:stretch>
                  </pic:blipFill>
                  <pic:spPr>
                    <a:xfrm rot="0">
                      <a:off x="0" y="0"/>
                      <a:ext cx="4255110" cy="4059081"/>
                    </a:xfrm>
                    <a:prstGeom prst="rect"/>
                    <a:noFill/>
                    <a:ln w="9525" cmpd="sng" cap="flat">
                      <a:noFill/>
                      <a:prstDash val="solid"/>
                      <a:miter/>
                    </a:ln>
                  </pic:spPr>
                </pic:pic>
              </a:graphicData>
            </a:graphic>
          </wp:inline>
        </w:drawing>
      </w:r>
    </w:p>
    <w:p>
      <w:pPr>
        <w:jc w:val="center"/>
      </w:pPr>
      <w:r>
        <w:t>图5：牛河梁三圜 示意图</w:t>
      </w:r>
    </w:p>
    <w:p>
      <w:pPr>
        <w:pStyle w:val="92"/>
      </w:pPr>
      <w:r>
        <w:t>可见，数字 1 与 2 之间的“中”，并不是1.5，而是1.4_（√2）。</w:t>
      </w:r>
    </w:p>
    <w:p>
      <w:pPr>
        <w:jc w:val="center"/>
      </w:pPr>
      <w:r>
        <w:drawing>
          <wp:inline distT="0" distB="0" distL="63304" distR="63304">
            <wp:extent cx="4273061" cy="3931918"/>
            <wp:effectExtent l="0" t="0" r="0" b="0"/>
            <wp:docPr id="19" name="图片 19"/>
            <wp:cNvGraphicFramePr>
              <a:graphicFrameLocks noChangeAspect="0"/>
            </wp:cNvGraphicFramePr>
            <a:graphic>
              <a:graphicData uri="http://schemas.openxmlformats.org/drawingml/2006/picture">
                <pic:pic>
                  <pic:nvPicPr>
                    <pic:cNvPr id="19" name="图片 19"/>
                    <pic:cNvPicPr/>
                  </pic:nvPicPr>
                  <pic:blipFill>
                    <a:blip r:embed="rId11"/>
                    <a:stretch>
                      <a:fillRect/>
                    </a:stretch>
                  </pic:blipFill>
                  <pic:spPr>
                    <a:xfrm rot="0">
                      <a:off x="0" y="0"/>
                      <a:ext cx="4273061" cy="3931918"/>
                    </a:xfrm>
                    <a:prstGeom prst="rect"/>
                    <a:noFill/>
                    <a:ln w="9525" cmpd="sng" cap="flat">
                      <a:noFill/>
                      <a:prstDash val="solid"/>
                      <a:miter/>
                    </a:ln>
                  </pic:spPr>
                </pic:pic>
              </a:graphicData>
            </a:graphic>
          </wp:inline>
        </w:drawing>
      </w:r>
    </w:p>
    <w:p>
      <w:pPr>
        <w:jc w:val="center"/>
      </w:pPr>
      <w:r>
        <w:t>方圆图与根号2及根号3（一环）</w:t>
      </w:r>
    </w:p>
    <w:p>
      <w:pPr>
        <w:jc w:val="center"/>
      </w:pPr>
    </w:p>
    <w:p>
      <w:r>
        <w:drawing>
          <wp:inline distT="0" distB="0" distL="63304" distR="63304">
            <wp:extent cx="5623560" cy="2693959"/>
            <wp:effectExtent l="0" t="0" r="0" b="1"/>
            <wp:docPr id="12" name="图片 11"/>
            <wp:cNvGraphicFramePr>
              <a:graphicFrameLocks noChangeAspect="0"/>
            </wp:cNvGraphicFramePr>
            <a:graphic>
              <a:graphicData uri="http://schemas.openxmlformats.org/drawingml/2006/picture">
                <pic:pic>
                  <pic:nvPicPr>
                    <pic:cNvPr id="21" name="图片 21"/>
                    <pic:cNvPicPr/>
                  </pic:nvPicPr>
                  <pic:blipFill>
                    <a:blip r:embed="rId12"/>
                    <a:stretch>
                      <a:fillRect/>
                    </a:stretch>
                  </pic:blipFill>
                  <pic:spPr>
                    <a:xfrm rot="0">
                      <a:off x="0" y="0"/>
                      <a:ext cx="5623560" cy="2693959"/>
                    </a:xfrm>
                    <a:prstGeom prst="rect"/>
                    <a:noFill/>
                    <a:ln w="9525" cmpd="sng" cap="flat">
                      <a:noFill/>
                      <a:prstDash val="solid"/>
                      <a:miter/>
                    </a:ln>
                  </pic:spPr>
                </pic:pic>
              </a:graphicData>
            </a:graphic>
          </wp:inline>
        </w:drawing>
      </w:r>
    </w:p>
    <w:p>
      <w:pPr>
        <w:jc w:val="center"/>
      </w:pPr>
      <w:r>
        <w:t>方圆圆方图与根号2、3、5</w:t>
      </w:r>
    </w:p>
    <w:p>
      <w:pPr>
        <w:pStyle w:val="92"/>
      </w:pPr>
      <w:r>
        <w:t>那么，牛河梁三圜遗址（距今5000±130年）就是体现“盖天说</w:t>
      </w:r>
    </w:p>
    <w:p>
      <w:pPr>
        <w:pStyle w:val="92"/>
      </w:pPr>
      <w:r>
        <w:t>”三环数学宇宙模型的祭天坛。</w:t>
      </w:r>
    </w:p>
    <w:p>
      <w:r>
        <w:drawing>
          <wp:inline distT="0" distB="0" distL="63304" distR="63304">
            <wp:extent cx="4856870" cy="3507691"/>
            <wp:effectExtent l="0" t="0" r="0" b="0"/>
            <wp:docPr id="13" name="图片 12"/>
            <wp:cNvGraphicFramePr>
              <a:graphicFrameLocks noChangeAspect="0"/>
            </wp:cNvGraphicFramePr>
            <a:graphic>
              <a:graphicData uri="http://schemas.openxmlformats.org/drawingml/2006/picture">
                <pic:pic>
                  <pic:nvPicPr>
                    <pic:cNvPr id="23" name="图片 23"/>
                    <pic:cNvPicPr/>
                  </pic:nvPicPr>
                  <pic:blipFill>
                    <a:blip r:embed="rId13"/>
                    <a:stretch>
                      <a:fillRect/>
                    </a:stretch>
                  </pic:blipFill>
                  <pic:spPr>
                    <a:xfrm rot="0">
                      <a:off x="0" y="0"/>
                      <a:ext cx="4856870" cy="3507691"/>
                    </a:xfrm>
                    <a:prstGeom prst="rect"/>
                    <a:noFill/>
                    <a:ln w="9525" cmpd="sng" cap="flat">
                      <a:noFill/>
                      <a:prstDash val="solid"/>
                      <a:miter/>
                    </a:ln>
                  </pic:spPr>
                </pic:pic>
              </a:graphicData>
            </a:graphic>
          </wp:inline>
        </w:drawing>
      </w:r>
    </w:p>
    <w:p>
      <w:pPr>
        <w:jc w:val="center"/>
      </w:pPr>
      <w:r>
        <w:t>辽宁 牛河梁 三圜遗址</w:t>
      </w:r>
    </w:p>
    <w:p/>
    <w:p>
      <w:r>
        <w:drawing>
          <wp:inline distT="0" distB="0" distL="63304" distR="63304">
            <wp:extent cx="4971170" cy="3605099"/>
            <wp:effectExtent l="0" t="0" r="0" b="0"/>
            <wp:docPr id="14" name="图片 13"/>
            <wp:cNvGraphicFramePr>
              <a:graphicFrameLocks noChangeAspect="0"/>
            </wp:cNvGraphicFramePr>
            <a:graphic>
              <a:graphicData uri="http://schemas.openxmlformats.org/drawingml/2006/picture">
                <pic:pic>
                  <pic:nvPicPr>
                    <pic:cNvPr id="25" name="图片 25"/>
                    <pic:cNvPicPr/>
                  </pic:nvPicPr>
                  <pic:blipFill>
                    <a:blip r:embed="rId14"/>
                    <a:stretch>
                      <a:fillRect/>
                    </a:stretch>
                  </pic:blipFill>
                  <pic:spPr>
                    <a:xfrm rot="0">
                      <a:off x="0" y="0"/>
                      <a:ext cx="4971170" cy="3605099"/>
                    </a:xfrm>
                    <a:prstGeom prst="rect"/>
                    <a:noFill/>
                    <a:ln w="9525" cmpd="sng" cap="flat">
                      <a:noFill/>
                      <a:prstDash val="solid"/>
                      <a:miter/>
                    </a:ln>
                  </pic:spPr>
                </pic:pic>
              </a:graphicData>
            </a:graphic>
          </wp:inline>
        </w:drawing>
      </w:r>
    </w:p>
    <w:p>
      <w:pPr>
        <w:jc w:val="center"/>
      </w:pPr>
      <w:r>
        <w:t>辽宁 牛河梁遗址 经纬度</w:t>
      </w:r>
    </w:p>
    <w:p>
      <w:pPr>
        <w:jc w:val="both"/>
      </w:pPr>
    </w:p>
    <w:p>
      <w:pPr>
        <w:pStyle w:val="2"/>
        <w:rPr>
          <w:b/>
          <w:sz w:val="36"/>
        </w:rPr>
      </w:pPr>
      <w:r>
        <w:rPr>
          <w:b/>
          <w:sz w:val="36"/>
        </w:rPr>
        <w:t>历史上黄赤交角的变化与“地中”的改变</w:t>
      </w:r>
    </w:p>
    <w:p>
      <w:pPr>
        <w:pStyle w:val="92"/>
      </w:pPr>
      <w:r>
        <w:t>一、山西临汾陶寺遗址（疑为尧都），陶寺古人实测的夏至影长并非是1尺6寸，原因何在？</w:t>
      </w:r>
    </w:p>
    <w:p>
      <w:pPr>
        <w:pStyle w:val="92"/>
      </w:pPr>
      <w:r>
        <w:t>注：该遗址纬度结合其遗址年代，据计算，夏至影长1尺6寸9、冬至影长1丈3尺7寸4。</w:t>
      </w:r>
    </w:p>
    <w:p>
      <w:pPr>
        <w:pStyle w:val="92"/>
      </w:pPr>
      <w:r>
        <w:t>陶寺遗址年代：B.C2400-B.C1900，新石器时代晚期、</w:t>
      </w:r>
      <w:r>
        <w:rPr>
          <w:rStyle w:val="85"/>
        </w:rPr>
        <w:fldChar w:fldCharType="begin"/>
      </w:r>
      <w:r>
        <w:instrText>HYPERLINK "https://www.zhihu.com/topic/20429141/intro"</w:instrText>
      </w:r>
      <w:r>
        <w:rPr>
          <w:rStyle w:val="85"/>
        </w:rPr>
        <w:fldChar w:fldCharType="separate"/>
      </w:r>
      <w:r>
        <w:rPr>
          <w:rStyle w:val="85"/>
        </w:rPr>
        <w:t>龙山文化</w:t>
      </w:r>
      <w:r>
        <w:rPr>
          <w:rStyle w:val="85"/>
        </w:rPr>
        <w:fldChar w:fldCharType="end"/>
      </w:r>
      <w:r>
        <w:t>晚期；分期如下，早期: 距今4300——4100年，中期: 距今4100——4000年，晚期: 距今4000——3900年。</w:t>
      </w:r>
    </w:p>
    <w:p>
      <w:r>
        <w:drawing>
          <wp:inline distT="0" distB="0" distL="63304" distR="63304">
            <wp:extent cx="4730261" cy="3210763"/>
            <wp:effectExtent l="0" t="0" r="0" b="0"/>
            <wp:docPr id="15" name="图片 14"/>
            <wp:cNvGraphicFramePr>
              <a:graphicFrameLocks noChangeAspect="0"/>
            </wp:cNvGraphicFramePr>
            <a:graphic>
              <a:graphicData uri="http://schemas.openxmlformats.org/drawingml/2006/picture">
                <pic:pic>
                  <pic:nvPicPr>
                    <pic:cNvPr id="27" name="图片 27"/>
                    <pic:cNvPicPr/>
                  </pic:nvPicPr>
                  <pic:blipFill>
                    <a:blip r:embed="rId15"/>
                    <a:stretch>
                      <a:fillRect/>
                    </a:stretch>
                  </pic:blipFill>
                  <pic:spPr>
                    <a:xfrm rot="0">
                      <a:off x="0" y="0"/>
                      <a:ext cx="4730261" cy="3210763"/>
                    </a:xfrm>
                    <a:prstGeom prst="rect"/>
                    <a:noFill/>
                    <a:ln w="9525" cmpd="sng" cap="flat">
                      <a:noFill/>
                      <a:prstDash val="solid"/>
                      <a:miter/>
                    </a:ln>
                  </pic:spPr>
                </pic:pic>
              </a:graphicData>
            </a:graphic>
          </wp:inline>
        </w:drawing>
      </w:r>
    </w:p>
    <w:p>
      <w:pPr>
        <w:jc w:val="center"/>
      </w:pPr>
      <w:r>
        <w:t>山西临汾 陶寺遗址 经纬度</w:t>
      </w:r>
    </w:p>
    <w:p>
      <w:pPr>
        <w:spacing w:after="240"/>
      </w:pPr>
    </w:p>
    <w:p>
      <w:pPr>
        <w:pStyle w:val="92"/>
      </w:pPr>
      <w:r>
        <w:t>二、舜为何“恐，救中”？</w:t>
      </w:r>
    </w:p>
    <w:p>
      <w:pPr>
        <w:pStyle w:val="92"/>
      </w:pPr>
      <w:r>
        <w:t>冯时最先提出《保训》“埶（槷）”与测量日影有关。以下《保训》节选，是按古代圭表测影求“中”的思路进行的整理。</w:t>
      </w:r>
    </w:p>
    <w:p>
      <w:pPr>
        <w:pStyle w:val="92"/>
      </w:pPr>
      <w:r>
        <w:t>笔者认为，《保训》所述舜“易位埶（槷）诣（稽），测阴阳之物”，明显可看到圭表测影的内容。但《保训》所述上甲微“矵中於河、归中於河”，只具象征意义，与古天文无关，而是筑坛起兵的意思。这表明了从商人先祖上甲微开始，部族实力逐渐增强，有与夏人争夺统治权（“中”）的举动，并且隐忍归“中”，不忘志向，传贻子孙，最终实现商汤革命。</w:t>
      </w:r>
    </w:p>
    <w:p>
      <w:pPr>
        <w:pStyle w:val="92"/>
      </w:pPr>
      <w:r>
        <w:rPr>
          <w:b/>
          <w:bCs/>
        </w:rPr>
        <w:t>参考资料1</w:t>
      </w:r>
      <w:r>
        <w:t>：</w:t>
      </w:r>
    </w:p>
    <w:p>
      <w:pPr>
        <w:pStyle w:val="92"/>
      </w:pPr>
      <w:r>
        <w:t>清华简《保训》：“（前略）......昔舜旧作小人，亲耕於鬲茅。</w:t>
      </w:r>
      <w:r>
        <w:rPr>
          <w:b/>
          <w:bCs/>
        </w:rPr>
        <w:t>恐，救（求）中</w:t>
      </w:r>
      <w:r>
        <w:t>。自诣（稽）厥志，不讳於庶万，眚之多欲。厥有施於上下远埶（槷），乃易位埶（槷）诣（稽），测阴阳之物，咸顺不逆。舜既得中，言不易实变名，身兹备惟允，翼翼不懈，用作三降之德。帝尧嘉之，用受厥绪。於呼！祗之哉！昔微矵（砌）中於河，以复有易，有易负厥罪。微亡害，乃归中於河。微志弗忘，传贻子孙，至於成康，祗备不懈，用受大命。......（后略）”</w:t>
      </w:r>
    </w:p>
    <w:p>
      <w:pPr>
        <w:pStyle w:val="92"/>
      </w:pPr>
      <w:r>
        <w:t>注1、鬲，音历(lì)，有“舜耕历山”的记载。全国各地</w:t>
      </w:r>
      <w:r>
        <w:rPr>
          <w:b/>
          <w:bCs/>
        </w:rPr>
        <w:t>历山</w:t>
      </w:r>
      <w:r>
        <w:t>甚多，如：河南濮阳（濮州下属雷泽县，今山东鄄城县）有历山、雷泽；山西垣曲县历山“舜王坪”，均传说是舜耕作之地。见知乎资料：</w:t>
      </w:r>
      <w:r>
        <w:rPr>
          <w:rStyle w:val="85"/>
        </w:rPr>
        <w:fldChar w:fldCharType="begin"/>
      </w:r>
      <w:r>
        <w:instrText>HYPERLINK "https://zhuanlan.zhihu.com/p/449848802"</w:instrText>
      </w:r>
      <w:r>
        <w:rPr>
          <w:rStyle w:val="85"/>
        </w:rPr>
        <w:fldChar w:fldCharType="separate"/>
      </w:r>
      <w:r>
        <w:rPr>
          <w:rStyle w:val="85"/>
        </w:rPr>
        <w:t>舜耕历山的历山到底在哪里</w:t>
      </w:r>
      <w:r>
        <w:rPr>
          <w:rStyle w:val="85"/>
        </w:rPr>
        <w:fldChar w:fldCharType="end"/>
      </w:r>
      <w:r>
        <w:t>？</w:t>
      </w:r>
    </w:p>
    <w:p>
      <w:pPr>
        <w:pStyle w:val="92"/>
      </w:pPr>
      <w:r>
        <w:t>注2、埶，通“槷”，古代测量日影的标杆。</w:t>
      </w:r>
    </w:p>
    <w:p>
      <w:pPr>
        <w:pStyle w:val="92"/>
      </w:pPr>
      <w:r>
        <w:rPr>
          <w:b/>
          <w:bCs/>
        </w:rPr>
        <w:t>参考资料2：</w:t>
      </w:r>
      <w:r>
        <w:t>冯时《保训》故事与地中之变迁</w:t>
      </w:r>
    </w:p>
    <w:p>
      <w:pPr>
        <w:pStyle w:val="92"/>
      </w:pPr>
      <w:r>
        <w:rPr>
          <w:b/>
          <w:bCs/>
        </w:rPr>
        <w:t>参考资料3</w:t>
      </w:r>
      <w:r>
        <w:t>：</w:t>
      </w:r>
    </w:p>
    <w:p>
      <w:pPr>
        <w:pStyle w:val="92"/>
      </w:pPr>
      <w:r>
        <w:t>1、</w:t>
      </w:r>
      <w:r>
        <w:rPr>
          <w:rStyle w:val="85"/>
        </w:rPr>
        <w:fldChar w:fldCharType="begin"/>
      </w:r>
      <w:r>
        <w:instrText>HYPERLINK "https://link.zhihu.com/?target=http%3A/wmzh.china.com.cn/2017-02/09/content_9327152.htm"</w:instrText>
      </w:r>
      <w:r>
        <w:rPr>
          <w:rStyle w:val="85"/>
        </w:rPr>
        <w:fldChar w:fldCharType="separate"/>
      </w:r>
      <w:r>
        <w:rPr>
          <w:rStyle w:val="85"/>
        </w:rPr>
        <w:t>我国史前面积最大的古城遗址--周家庄遗址</w:t>
      </w:r>
      <w:r>
        <w:rPr>
          <w:rStyle w:val="85"/>
        </w:rPr>
        <w:fldChar w:fldCharType="end"/>
      </w:r>
    </w:p>
    <w:p>
      <w:pPr>
        <w:pStyle w:val="92"/>
      </w:pPr>
      <w:r>
        <w:t>2、</w:t>
      </w:r>
      <w:r>
        <w:rPr>
          <w:rStyle w:val="85"/>
        </w:rPr>
        <w:fldChar w:fldCharType="begin"/>
      </w:r>
      <w:r>
        <w:instrText>HYPERLINK "https://link.zhihu.com/?target=http%3A/epaper.sxycrb.com/wbpaper/pc/att/202111/01/0c48d2e8-acaa-492c-a9ef-48f3fa29a075.pdf"</w:instrText>
      </w:r>
      <w:r>
        <w:rPr>
          <w:rStyle w:val="85"/>
        </w:rPr>
        <w:fldChar w:fldCharType="separate"/>
      </w:r>
      <w:r>
        <w:rPr>
          <w:rStyle w:val="85"/>
        </w:rPr>
        <w:t>从陶寺到周家庄——晋南龙山晚期中心聚落之变迁</w:t>
      </w:r>
      <w:r>
        <w:rPr>
          <w:rStyle w:val="85"/>
        </w:rPr>
        <w:fldChar w:fldCharType="end"/>
      </w:r>
    </w:p>
    <w:p>
      <w:pPr>
        <w:jc w:val="center"/>
      </w:pPr>
      <w:r>
        <w:drawing>
          <wp:inline distT="0" distB="0" distL="63304" distR="63304">
            <wp:extent cx="4470009" cy="3171331"/>
            <wp:effectExtent l="0" t="0" r="0" b="0"/>
            <wp:docPr id="16" name="图片 15"/>
            <wp:cNvGraphicFramePr>
              <a:graphicFrameLocks noChangeAspect="0"/>
            </wp:cNvGraphicFramePr>
            <a:graphic>
              <a:graphicData uri="http://schemas.openxmlformats.org/drawingml/2006/picture">
                <pic:pic>
                  <pic:nvPicPr>
                    <pic:cNvPr id="29" name="图片 29"/>
                    <pic:cNvPicPr/>
                  </pic:nvPicPr>
                  <pic:blipFill>
                    <a:blip r:embed="rId16"/>
                    <a:stretch>
                      <a:fillRect/>
                    </a:stretch>
                  </pic:blipFill>
                  <pic:spPr>
                    <a:xfrm rot="0">
                      <a:off x="0" y="0"/>
                      <a:ext cx="4470009" cy="3171331"/>
                    </a:xfrm>
                    <a:prstGeom prst="rect"/>
                    <a:noFill/>
                    <a:ln w="9525" cmpd="sng" cap="flat">
                      <a:noFill/>
                      <a:prstDash val="solid"/>
                      <a:miter/>
                    </a:ln>
                  </pic:spPr>
                </pic:pic>
              </a:graphicData>
            </a:graphic>
          </wp:inline>
        </w:drawing>
      </w:r>
    </w:p>
    <w:p>
      <w:pPr>
        <w:jc w:val="center"/>
      </w:pPr>
      <w:r>
        <w:t>山西绛县 周家庄遗址（疑为舜都） 经纬度</w:t>
      </w:r>
    </w:p>
    <w:p>
      <w:pPr>
        <w:pStyle w:val="92"/>
      </w:pPr>
      <w:r>
        <w:t>《论语·尧曰篇第二十》</w:t>
      </w:r>
      <w:r>
        <w:rPr>
          <w:b/>
          <w:bCs/>
        </w:rPr>
        <w:t>“</w:t>
      </w:r>
      <w:r>
        <w:t xml:space="preserve"> 尧曰：‘咨！尔舜，天之历数在尔躬，</w:t>
      </w:r>
      <w:r>
        <w:rPr>
          <w:b/>
          <w:bCs/>
        </w:rPr>
        <w:t>允执其中</w:t>
      </w:r>
      <w:r>
        <w:t>。四海困穷，天禄永终。’舜亦以命禹。”</w:t>
      </w:r>
    </w:p>
    <w:p>
      <w:pPr>
        <w:pStyle w:val="92"/>
      </w:pPr>
      <w:r>
        <w:t>实际上，舜部族取代尧，应该是残酷的。陶寺遗址后期有灭祀毁“中”的破坏痕迹。陶寺遗址以南约44公里的绛县周家庄遗址，疑为舜都；受限于考古发掘，尚未找到该遗址的核心区。</w:t>
      </w:r>
    </w:p>
    <w:p>
      <w:pPr>
        <w:pStyle w:val="92"/>
      </w:pPr>
      <w:r>
        <w:t>“周家庄遗址龙山期遗存的文化面貌与陶寺文化接近，可以分为早、晚二期，分别与陶寺文化中、晚期大体相当......”——田伟《从陶寺到周家庄——晋南龙山晚期中心聚落之变迁》</w:t>
      </w:r>
    </w:p>
    <w:p>
      <w:pPr>
        <w:pStyle w:val="92"/>
      </w:pPr>
      <w:r>
        <w:t>与陶寺遗址相比，南方的周家庄遗址（该遗址纬度结合其遗址年代，据计算，夏至影长1尺6寸3、冬至影长1丈3尺5寸2），更接近于定义为“夏至影长一尺六寸”的地中。</w:t>
      </w:r>
    </w:p>
    <w:p>
      <w:pPr>
        <w:pStyle w:val="92"/>
      </w:pPr>
      <w:r>
        <w:t>在上古时代，掌握了“中”，就能“与上天沟通”，颁布天文历法，指导农耕生产活动，取得公认的统治权。</w:t>
      </w:r>
    </w:p>
    <w:p>
      <w:r>
        <w:drawing>
          <wp:inline distT="0" distB="0" distL="63304" distR="63304">
            <wp:extent cx="5261317" cy="3110278"/>
            <wp:effectExtent l="0" t="0" r="0" b="0"/>
            <wp:docPr id="17" name="图片 16"/>
            <wp:cNvGraphicFramePr>
              <a:graphicFrameLocks noChangeAspect="0"/>
            </wp:cNvGraphicFramePr>
            <a:graphic>
              <a:graphicData uri="http://schemas.openxmlformats.org/drawingml/2006/picture">
                <pic:pic>
                  <pic:nvPicPr>
                    <pic:cNvPr id="31" name="图片 31"/>
                    <pic:cNvPicPr/>
                  </pic:nvPicPr>
                  <pic:blipFill>
                    <a:blip r:embed="rId17"/>
                    <a:stretch>
                      <a:fillRect/>
                    </a:stretch>
                  </pic:blipFill>
                  <pic:spPr>
                    <a:xfrm rot="0">
                      <a:off x="0" y="0"/>
                      <a:ext cx="5261317" cy="3110278"/>
                    </a:xfrm>
                    <a:prstGeom prst="rect"/>
                    <a:noFill/>
                    <a:ln w="9525" cmpd="sng" cap="flat">
                      <a:noFill/>
                      <a:prstDash val="solid"/>
                      <a:miter/>
                    </a:ln>
                  </pic:spPr>
                </pic:pic>
              </a:graphicData>
            </a:graphic>
          </wp:inline>
        </w:drawing>
      </w:r>
    </w:p>
    <w:p>
      <w:pPr>
        <w:jc w:val="center"/>
      </w:pPr>
      <w:r>
        <w:t>周家庄遗址与历山舜王坪的直线距离</w:t>
      </w:r>
    </w:p>
    <w:p>
      <w:pPr>
        <w:spacing w:after="240"/>
      </w:pPr>
    </w:p>
    <w:p>
      <w:pPr>
        <w:pStyle w:val="92"/>
      </w:pPr>
      <w:r>
        <w:t>三、山西夏县</w:t>
      </w:r>
      <w:r>
        <w:rPr>
          <w:b/>
          <w:bCs/>
        </w:rPr>
        <w:t>禹王镇</w:t>
      </w:r>
      <w:r>
        <w:t>的经纬度值得关注，大禹之子“启”相传曾定都</w:t>
      </w:r>
      <w:r>
        <w:rPr>
          <w:b/>
          <w:bCs/>
        </w:rPr>
        <w:t>安邑</w:t>
      </w:r>
      <w:r>
        <w:t>（今山西夏县）。可见，随着黄赤交角的变小，为了契合“夏至影长一尺六寸为地中”的固有观念，禹、启时代的都城或一路南迁。</w:t>
      </w:r>
    </w:p>
    <w:p>
      <w:bookmarkStart w:id="0" w:name="_GoBack"/>
      <w:r>
        <w:drawing>
          <wp:inline distT="0" distB="0" distL="63304" distR="63304">
            <wp:extent cx="4645855" cy="3334047"/>
            <wp:effectExtent l="0" t="0" r="0" b="0"/>
            <wp:docPr id="18" name="图片 17"/>
            <wp:cNvGraphicFramePr>
              <a:graphicFrameLocks noChangeAspect="0"/>
            </wp:cNvGraphicFramePr>
            <a:graphic>
              <a:graphicData uri="http://schemas.openxmlformats.org/drawingml/2006/picture">
                <pic:pic>
                  <pic:nvPicPr>
                    <pic:cNvPr id="33" name="图片 33"/>
                    <pic:cNvPicPr/>
                  </pic:nvPicPr>
                  <pic:blipFill>
                    <a:blip r:embed="rId18"/>
                    <a:stretch>
                      <a:fillRect/>
                    </a:stretch>
                  </pic:blipFill>
                  <pic:spPr>
                    <a:xfrm rot="0">
                      <a:off x="0" y="0"/>
                      <a:ext cx="4645855" cy="3334047"/>
                    </a:xfrm>
                    <a:prstGeom prst="rect"/>
                    <a:noFill/>
                    <a:ln w="9525" cmpd="sng" cap="flat">
                      <a:noFill/>
                      <a:prstDash val="solid"/>
                      <a:miter/>
                    </a:ln>
                  </pic:spPr>
                </pic:pic>
              </a:graphicData>
            </a:graphic>
          </wp:inline>
        </w:drawing>
      </w:r>
      <w:bookmarkEnd w:id="0"/>
    </w:p>
    <w:p>
      <w:pPr>
        <w:jc w:val="center"/>
      </w:pPr>
      <w:r>
        <w:t>山西夏县禹王镇 经纬度</w:t>
      </w:r>
    </w:p>
    <w:p>
      <w:pPr>
        <w:spacing w:after="240"/>
      </w:pPr>
    </w:p>
    <w:p>
      <w:pPr>
        <w:pStyle w:val="92"/>
      </w:pPr>
      <w:r>
        <w:t>四、《周礼》为什么以夏至影长1尺5寸处为地中？</w:t>
      </w:r>
    </w:p>
    <w:p>
      <w:pPr>
        <w:pStyle w:val="92"/>
      </w:pPr>
      <w:r>
        <w:t>可结合历史上黄赤交角的变化，按上述思路探索研究。</w:t>
      </w:r>
    </w:p>
    <w:p>
      <w:pPr>
        <w:pStyle w:val="92"/>
      </w:pPr>
      <w:r>
        <w:t>（完）</w:t>
      </w:r>
    </w:p>
    <w:p>
      <w:pPr>
        <w:spacing w:after="240"/>
      </w:pPr>
    </w:p>
    <w:p>
      <w:pPr>
        <w:pStyle w:val="92"/>
      </w:pPr>
      <w:r>
        <w:rPr>
          <w:b/>
          <w:bCs/>
        </w:rPr>
        <w:t>继续阅读：</w:t>
      </w:r>
    </w:p>
    <w:p>
      <w:pPr>
        <w:pStyle w:val="92"/>
      </w:pPr>
      <w:r>
        <w:rPr>
          <w:rStyle w:val="85"/>
        </w:rPr>
        <w:fldChar w:fldCharType="begin"/>
      </w:r>
      <w:r>
        <w:instrText>HYPERLINK "https://zhuanlan.zhihu.com/p/647159212"</w:instrText>
      </w:r>
      <w:r>
        <w:rPr>
          <w:rStyle w:val="85"/>
        </w:rPr>
        <w:fldChar w:fldCharType="separate"/>
      </w:r>
      <w:r>
        <w:rPr>
          <w:rStyle w:val="85"/>
        </w:rPr>
        <w:t>夏至影长1尺5寸处为“地中”历史由来的猜测</w:t>
      </w:r>
      <w:r>
        <w:rPr>
          <w:rStyle w:val="85"/>
        </w:rPr>
        <w:fldChar w:fldCharType="end"/>
      </w:r>
    </w:p>
    <w:p>
      <w:pPr>
        <w:rPr>
          <w:rFonts w:ascii="宋体"/>
        </w:rPr>
      </w:pPr>
    </w:p>
    <w:sectPr>
      <w:pgSz w:w="11907" w:h="16839"/>
      <w:pgMar w:top="1440" w:right="1800" w:bottom="1440" w:left="1800" w:header="851" w:footer="992" w:gutter="0"/>
      <w:docGrid w:linePitch="326"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080E0000" w:usb2="00000000" w:usb3="00000000" w:csb0="00040001" w:csb1="00000000"/>
  </w:font>
  <w:font w:name="Times New Roman">
    <w:panose1 w:val="02020603050405020304"/>
    <w:charset w:val="00"/>
    <w:family w:val="auto"/>
    <w:pitch w:val="variable"/>
    <w:sig w:usb0="00000A87" w:usb1="00000000" w:usb2="00000000" w:usb3="00000000" w:csb0="400001BF" w:csb1="DFF70000"/>
  </w:font>
  <w:font w:name="Arial">
    <w:panose1 w:val="020B0604020202020204"/>
    <w:charset w:val="00"/>
    <w:family w:val="auto"/>
    <w:pitch w:val="variable"/>
    <w:sig w:usb0="00007A87" w:usb1="80000000" w:usb2="00000008" w:usb3="00000000" w:csb0="400001FF" w:csb1="FFFF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efaultTabStop w:val="420"/>
  <w:drawingGridHorizontalSpacing w:val="120"/>
  <w:drawingGridVerticalSpacing w:val="163"/>
  <w:displayHorizontalDrawingGridEvery w:val="0"/>
  <w:displayVerticalDrawingGridEvery w:val="1"/>
  <w:characterSpacingControl w:val="compressPunctuation"/>
  <w:compat>
    <w:balanceSingleByteDoubleByteWidth/>
    <w:ulTrailSpace/>
    <w:doNotExpandShiftReturn/>
    <w:adjustLineHeightInTable/>
    <w:compatSetting w:name="compatibilityMode" w:uri="http://schemas.microsoft.com/office/word" w:val="15"/>
  </w:compat>
  <m:mathPr>
    <m:mathFont m:val="Cambria Math"/>
    <m:brkBin m:val="before"/>
    <m:brkBinSub m:val="--"/>
    <m:smallFrac/>
    <m:dispDef/>
    <m:lMargin m:val="0"/>
    <m:rMargin m:val="0"/>
    <m:defJc m:val="centerGroup"/>
    <m:wrapIndent m:val="1440"/>
    <m:intLim m:val="subSup"/>
    <m:naryLim m:val="undOvr"/>
  </m:mathPr>
  <w:doNotIncludeSubdocsInStat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pPr>
      <w:widowControl w:val="0"/>
      <w:spacing w:line="240" w:lineRule="auto"/>
      <w:jc w:val="left"/>
    </w:pPr>
    <w:rPr>
      <w:rFonts w:ascii="宋体" w:eastAsia="宋体"/>
      <w:kern w:val="2"/>
      <w:sz w:val="24"/>
      <w:szCs w:val="21"/>
      <w:lang w:val="en-US" w:eastAsia="zh-CN" w:bidi="ar-SA"/>
    </w:rPr>
  </w:style>
  <w:style w:type="paragraph" w:styleId="1">
    <w:name w:val="heading 1"/>
    <w:qFormat/>
    <w:basedOn w:val="0"/>
    <w:link w:val="1Char"/>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0"/>
    </w:pPr>
    <w:rPr>
      <w:b/>
      <w:i w:val="0"/>
      <w:caps w:val="0"/>
      <w:smallCaps w:val="0"/>
      <w:strike w:val="0"/>
      <w:dstrike w:val="0"/>
      <w:snapToGrid/>
      <w:vanish w:val="0"/>
      <w:color w:val="auto"/>
      <w:spacing w:val="0"/>
      <w:w w:val="100"/>
      <w:kern w:val="36"/>
      <w:position w:val="0"/>
      <w:sz w:val="48"/>
      <w:u w:val="none" w:color="auto"/>
      <w:shd w:val="clear" w:color="auto" w:fill="auto"/>
      <w:vertAlign w:val="baseline"/>
      <w:em w:val="none"/>
      <w:lang w:val="en-US" w:eastAsia="zh-CN"/>
    </w:rPr>
  </w:style>
  <w:style w:type="character" w:customStyle="1" w:styleId="1Char">
    <w:name w:val="heading 1 Char"/>
    <w:basedOn w:val="10"/>
    <w:link w:val="1"/>
    <w:rPr>
      <w:rFonts w:ascii="宋体" w:eastAsia="宋体"/>
      <w:b/>
      <w:i w:val="0"/>
      <w:caps w:val="0"/>
      <w:smallCaps w:val="0"/>
      <w:strike w:val="0"/>
      <w:dstrike w:val="0"/>
      <w:snapToGrid/>
      <w:vanish w:val="0"/>
      <w:color w:val="auto"/>
      <w:spacing w:val="0"/>
      <w:w w:val="100"/>
      <w:kern w:val="36"/>
      <w:position w:val="0"/>
      <w:sz w:val="48"/>
      <w:szCs w:val="21"/>
      <w:u w:val="none" w:color="auto"/>
      <w:shd w:val="clear" w:color="auto" w:fill="auto"/>
      <w:vertAlign w:val="baseline"/>
      <w:em w:val="none"/>
      <w:lang w:val="en-US" w:eastAsia="zh-CN" w:bidi="ar-SA"/>
    </w:rPr>
  </w:style>
  <w:style w:type="paragraph" w:styleId="2">
    <w:name w:val="heading 2"/>
    <w:qFormat/>
    <w:basedOn w:val="0"/>
    <w:link w:val="2Char"/>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1"/>
    </w:pPr>
    <w:rPr>
      <w:b/>
      <w:i w:val="0"/>
      <w:caps w:val="0"/>
      <w:smallCaps w:val="0"/>
      <w:strike w:val="0"/>
      <w:dstrike w:val="0"/>
      <w:snapToGrid/>
      <w:vanish w:val="0"/>
      <w:color w:val="auto"/>
      <w:spacing w:val="0"/>
      <w:w w:val="100"/>
      <w:kern w:val="0"/>
      <w:position w:val="0"/>
      <w:sz w:val="36"/>
      <w:u w:val="none" w:color="auto"/>
      <w:shd w:val="clear" w:color="auto" w:fill="auto"/>
      <w:vertAlign w:val="baseline"/>
      <w:em w:val="none"/>
      <w:lang w:val="en-US" w:eastAsia="zh-CN"/>
    </w:rPr>
  </w:style>
  <w:style w:type="character" w:customStyle="1" w:styleId="2Char">
    <w:name w:val="heading 2 Char"/>
    <w:basedOn w:val="10"/>
    <w:link w:val="2"/>
    <w:rPr>
      <w:rFonts w:ascii="宋体" w:eastAsia="宋体"/>
      <w:b/>
      <w:i w:val="0"/>
      <w:caps w:val="0"/>
      <w:smallCaps w:val="0"/>
      <w:strike w:val="0"/>
      <w:dstrike w:val="0"/>
      <w:snapToGrid/>
      <w:vanish w:val="0"/>
      <w:color w:val="auto"/>
      <w:spacing w:val="0"/>
      <w:w w:val="100"/>
      <w:kern w:val="0"/>
      <w:position w:val="0"/>
      <w:sz w:val="36"/>
      <w:szCs w:val="21"/>
      <w:u w:val="none" w:color="auto"/>
      <w:shd w:val="clear" w:color="auto" w:fill="auto"/>
      <w:vertAlign w:val="baseline"/>
      <w:em w:val="none"/>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宋体" w:eastAsia="宋体"/>
      <w:b/>
      <w:bCs/>
      <w:kern w:val="2"/>
      <w:sz w:val="32"/>
      <w:szCs w:val="32"/>
      <w:lang w:val="en-US" w:eastAsia="zh-CN" w:bidi="ar-SA"/>
    </w:rPr>
  </w:style>
  <w:style w:type="character" w:default="1" w:styleId="10">
    <w:name w:val="Default Paragraph Font"/>
    <w:qFormat/>
  </w:style>
  <w:style w:type="character" w:styleId="85">
    <w:name w:val="Hyperlink"/>
    <w:qFormat/>
    <w:basedOn w:val="10"/>
    <w:rPr>
      <w:color w:val="0000FF"/>
      <w:u w:val="single"/>
    </w:rPr>
  </w:style>
  <w:style w:type="paragraph" w:styleId="92">
    <w:name w:val="Normal (Web)"/>
    <w:qFormat/>
    <w:basedOn w:val="0"/>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9"/>
    </w:pPr>
    <w:rPr>
      <w:b w:val="0"/>
      <w:i w:val="0"/>
      <w:caps w:val="0"/>
      <w:smallCaps w:val="0"/>
      <w:strike w:val="0"/>
      <w:dstrike w:val="0"/>
      <w:snapToGrid/>
      <w:vanish w:val="0"/>
      <w:color w:val="auto"/>
      <w:spacing w:val="0"/>
      <w:w w:val="100"/>
      <w:kern w:val="0"/>
      <w:position w:val="0"/>
      <w:sz w:val="24"/>
      <w:u w:val="none" w:color="auto"/>
      <w:shd w:val="clear" w:color="auto" w:fill="auto"/>
      <w:vertAlign w:val="baseline"/>
      <w:em w:val="none"/>
      <w:lang w:val="en-US" w:eastAsia="zh-CN"/>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yperlink" Target="https://www.zhihu.com/people/lan-ke-80-10" TargetMode="External"/><Relationship Id="rId3" Type="http://schemas.openxmlformats.org/officeDocument/2006/relationships/image" Target="media/1.htm"/><Relationship Id="rId4" Type="http://schemas.openxmlformats.org/officeDocument/2006/relationships/image" Target="media/4.jpg"/><Relationship Id="rId5" Type="http://schemas.openxmlformats.org/officeDocument/2006/relationships/image" Target="media/6.jpg"/><Relationship Id="rId6" Type="http://schemas.openxmlformats.org/officeDocument/2006/relationships/image" Target="media/8.jpg"/><Relationship Id="rId7" Type="http://schemas.openxmlformats.org/officeDocument/2006/relationships/image" Target="media/10.jpg"/><Relationship Id="rId8" Type="http://schemas.openxmlformats.org/officeDocument/2006/relationships/image" Target="media/12.jpg"/><Relationship Id="rId9" Type="http://schemas.openxmlformats.org/officeDocument/2006/relationships/image" Target="media/14.jpg"/><Relationship Id="rId10" Type="http://schemas.openxmlformats.org/officeDocument/2006/relationships/image" Target="media/16.jpg"/><Relationship Id="rId11" Type="http://schemas.openxmlformats.org/officeDocument/2006/relationships/image" Target="media/18.jpg"/><Relationship Id="rId12" Type="http://schemas.openxmlformats.org/officeDocument/2006/relationships/image" Target="media/20.jpg"/><Relationship Id="rId13" Type="http://schemas.openxmlformats.org/officeDocument/2006/relationships/image" Target="media/22.jpg"/><Relationship Id="rId14" Type="http://schemas.openxmlformats.org/officeDocument/2006/relationships/image" Target="media/24.jpg"/><Relationship Id="rId15" Type="http://schemas.openxmlformats.org/officeDocument/2006/relationships/image" Target="media/26.jpg"/><Relationship Id="rId16" Type="http://schemas.openxmlformats.org/officeDocument/2006/relationships/image" Target="media/28.jpg"/><Relationship Id="rId17" Type="http://schemas.openxmlformats.org/officeDocument/2006/relationships/image" Target="media/30.jpg"/><Relationship Id="rId18" Type="http://schemas.openxmlformats.org/officeDocument/2006/relationships/image" Target="media/32.jpg"/><Relationship Id="rId19" Type="http://schemas.openxmlformats.org/officeDocument/2006/relationships/styles" Target="styles.xml"/><Relationship Id="rId20" Type="http://schemas.openxmlformats.org/officeDocument/2006/relationships/fontTable" Target="fontTable.xml"/><Relationship Id="rId21" Type="http://schemas.openxmlformats.org/officeDocument/2006/relationships/customXml" Target="../customXml/item1.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b"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678 0 1 1 1 1"/>
    <sectPr/>
  </customProps>
</customData>
</file>

<file path=customXml/itemProps1.xml><?xml version="1.0" encoding="utf-8"?>
<ds:datastoreItem xmlns:ds="http://schemas.openxmlformats.org/officeDocument/2006/customXml" ds:itemID="{0C922613-DD81-4FC5-A6D6-F09DC0E47FF0}">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6</TotalTime>
  <Application>Yozo_Office9.0.5847.101ZH.SP1.S1</Application>
  <Pages>15</Pages>
  <Words>0</Words>
  <Characters>4806</Characters>
  <Lines>0</Lines>
  <Paragraphs>131</Paragraphs>
  <CharactersWithSpaces>6409</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77052</dc:creator>
  <cp:lastModifiedBy>77052</cp:lastModifiedBy>
  <cp:revision>3</cp:revision>
  <dcterms:created xsi:type="dcterms:W3CDTF">2025-11-01T11:58:46Z</dcterms:created>
  <dcterms:modified xsi:type="dcterms:W3CDTF">2025-11-01T12:05:29Z</dcterms:modified>
</cp:coreProperties>
</file>